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HONEYCOMB, VOID AND COLD-JOINT REPAIR</w:t>
      </w:r>
    </w:p>
    <w:p>
      <w:pPr>
        <w:spacing w:after="480"/>
      </w:pPr>
      <w:r>
        <w:rPr>
          <w:rFonts w:ascii="Aptos" w:hAnsi="Aptos"/>
          <w:b w:val="0"/>
          <w:color w:val="5E6B78"/>
          <w:sz w:val="26"/>
        </w:rPr>
        <w:t>Pembaikan Honeycomb, Rongga dan Cold Joint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MS-CRP-011</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honeycomb, void and cold-joint repair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honeycomb, void and cold-joint repair.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Repair mortar</w:t>
      </w:r>
    </w:p>
    <w:p>
      <w:pPr>
        <w:pStyle w:val="ListBullet"/>
        <w:spacing w:after="50"/>
        <w:ind w:left="369" w:hanging="170"/>
      </w:pPr>
      <w:r>
        <w:rPr>
          <w:rFonts w:ascii="Aptos" w:hAnsi="Aptos"/>
          <w:b w:val="0"/>
          <w:color w:val="263442"/>
          <w:sz w:val="19"/>
        </w:rPr>
        <w:t>Flowable microconcrete</w:t>
      </w:r>
    </w:p>
    <w:p>
      <w:pPr>
        <w:pStyle w:val="ListBullet"/>
        <w:spacing w:after="50"/>
        <w:ind w:left="369" w:hanging="170"/>
      </w:pPr>
      <w:r>
        <w:rPr>
          <w:rFonts w:ascii="Aptos" w:hAnsi="Aptos"/>
          <w:b w:val="0"/>
          <w:color w:val="263442"/>
          <w:sz w:val="19"/>
        </w:rPr>
        <w:t>Injection grout</w:t>
      </w:r>
    </w:p>
    <w:p>
      <w:pPr>
        <w:pStyle w:val="ListBullet"/>
        <w:spacing w:after="50"/>
        <w:ind w:left="369" w:hanging="170"/>
      </w:pPr>
      <w:r>
        <w:rPr>
          <w:rFonts w:ascii="Aptos" w:hAnsi="Aptos"/>
          <w:b w:val="0"/>
          <w:color w:val="263442"/>
          <w:sz w:val="19"/>
        </w:rPr>
        <w:t>Bonding agent</w:t>
      </w:r>
    </w:p>
    <w:p>
      <w:pPr>
        <w:pStyle w:val="ListBullet"/>
        <w:spacing w:after="50"/>
        <w:ind w:left="369" w:hanging="170"/>
      </w:pPr>
      <w:r>
        <w:rPr>
          <w:rFonts w:ascii="Aptos" w:hAnsi="Aptos"/>
          <w:b w:val="0"/>
          <w:color w:val="263442"/>
          <w:sz w:val="19"/>
        </w:rPr>
        <w:t>Curing materials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Lightweight breaker</w:t>
      </w:r>
    </w:p>
    <w:p>
      <w:pPr>
        <w:pStyle w:val="ListBullet"/>
        <w:spacing w:after="50"/>
        <w:ind w:left="369" w:hanging="170"/>
      </w:pPr>
      <w:r>
        <w:rPr>
          <w:rFonts w:ascii="Aptos" w:hAnsi="Aptos"/>
          <w:b w:val="0"/>
          <w:color w:val="263442"/>
          <w:sz w:val="19"/>
        </w:rPr>
        <w:t>Endoscope</w:t>
      </w:r>
    </w:p>
    <w:p>
      <w:pPr>
        <w:pStyle w:val="ListBullet"/>
        <w:spacing w:after="50"/>
        <w:ind w:left="369" w:hanging="170"/>
      </w:pPr>
      <w:r>
        <w:rPr>
          <w:rFonts w:ascii="Aptos" w:hAnsi="Aptos"/>
          <w:b w:val="0"/>
          <w:color w:val="263442"/>
          <w:sz w:val="19"/>
        </w:rPr>
        <w:t>Grout pump</w:t>
      </w:r>
    </w:p>
    <w:p>
      <w:pPr>
        <w:pStyle w:val="ListBullet"/>
        <w:spacing w:after="50"/>
        <w:ind w:left="369" w:hanging="170"/>
      </w:pPr>
      <w:r>
        <w:rPr>
          <w:rFonts w:ascii="Aptos" w:hAnsi="Aptos"/>
          <w:b w:val="0"/>
          <w:color w:val="263442"/>
          <w:sz w:val="19"/>
        </w:rPr>
        <w:t>Air compressor</w:t>
      </w:r>
    </w:p>
    <w:p>
      <w:pPr>
        <w:pStyle w:val="ListBullet"/>
        <w:spacing w:after="50"/>
        <w:ind w:left="369" w:hanging="170"/>
      </w:pPr>
      <w:r>
        <w:rPr>
          <w:rFonts w:ascii="Aptos" w:hAnsi="Aptos"/>
          <w:b w:val="0"/>
          <w:color w:val="263442"/>
          <w:sz w:val="19"/>
        </w:rPr>
        <w:t>Flow cone</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honeycomb, void and cold-joint repair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Repair mortar, Flowable microconcrete, Injection grout, Bonding agent, Curing materials.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Survey the defect extent. </w:t>
      </w:r>
      <w:r>
        <w:rPr>
          <w:rFonts w:ascii="Aptos" w:hAnsi="Aptos"/>
          <w:b w:val="0"/>
          <w:color w:val="263442"/>
          <w:sz w:val="19"/>
        </w:rPr>
        <w:t>Survey the defect extent and obtain the Engineer's repair classification before any concealment.</w:t>
      </w:r>
    </w:p>
    <w:p>
      <w:pPr>
        <w:keepLines/>
        <w:spacing w:after="100" w:line="269" w:lineRule="auto"/>
        <w:ind w:left="369" w:hanging="369"/>
      </w:pPr>
      <w:r>
        <w:rPr>
          <w:rFonts w:ascii="Aptos" w:hAnsi="Aptos"/>
          <w:b/>
          <w:color w:val="071E33"/>
          <w:sz w:val="19"/>
        </w:rPr>
        <w:t xml:space="preserve">2. Remove loose and contaminated concrete until sound material and the true void geometry are exposed. </w:t>
      </w:r>
    </w:p>
    <w:p>
      <w:pPr>
        <w:keepLines/>
        <w:spacing w:after="100" w:line="269" w:lineRule="auto"/>
        <w:ind w:left="369" w:hanging="369"/>
      </w:pPr>
      <w:r>
        <w:rPr>
          <w:rFonts w:ascii="Aptos" w:hAnsi="Aptos"/>
          <w:b/>
          <w:color w:val="071E33"/>
          <w:sz w:val="19"/>
        </w:rPr>
        <w:t xml:space="preserve">3. Clean the cavity. </w:t>
      </w:r>
      <w:r>
        <w:rPr>
          <w:rFonts w:ascii="Aptos" w:hAnsi="Aptos"/>
          <w:b w:val="0"/>
          <w:color w:val="263442"/>
          <w:sz w:val="19"/>
        </w:rPr>
        <w:t>Clean the cavity, treat reinforcement and identify deep interconnected voids using probing or endoscopy.</w:t>
      </w:r>
    </w:p>
    <w:p>
      <w:pPr>
        <w:keepLines/>
        <w:spacing w:after="100" w:line="269" w:lineRule="auto"/>
        <w:ind w:left="369" w:hanging="369"/>
      </w:pPr>
      <w:r>
        <w:rPr>
          <w:rFonts w:ascii="Aptos" w:hAnsi="Aptos"/>
          <w:b/>
          <w:color w:val="071E33"/>
          <w:sz w:val="19"/>
        </w:rPr>
        <w:t xml:space="preserve">4. Select hand packing. </w:t>
      </w:r>
      <w:r>
        <w:rPr>
          <w:rFonts w:ascii="Aptos" w:hAnsi="Aptos"/>
          <w:b w:val="0"/>
          <w:color w:val="263442"/>
          <w:sz w:val="19"/>
        </w:rPr>
        <w:t>Select hand packing, form-and-pour or pressure grouting according to access, depth and structural demand.</w:t>
      </w:r>
    </w:p>
    <w:p>
      <w:pPr>
        <w:keepLines/>
        <w:spacing w:after="100" w:line="269" w:lineRule="auto"/>
        <w:ind w:left="369" w:hanging="369"/>
      </w:pPr>
      <w:r>
        <w:rPr>
          <w:rFonts w:ascii="Aptos" w:hAnsi="Aptos"/>
          <w:b/>
          <w:color w:val="071E33"/>
          <w:sz w:val="19"/>
        </w:rPr>
        <w:t xml:space="preserve">5. Place the approved material continuously. </w:t>
      </w:r>
      <w:r>
        <w:rPr>
          <w:rFonts w:ascii="Aptos" w:hAnsi="Aptos"/>
          <w:b w:val="0"/>
          <w:color w:val="263442"/>
          <w:sz w:val="19"/>
        </w:rPr>
        <w:t>Place the approved material continuously, control vents and pressure and restore the specified cover and profile.</w:t>
      </w:r>
    </w:p>
    <w:p>
      <w:pPr>
        <w:keepLines/>
        <w:spacing w:after="100" w:line="269" w:lineRule="auto"/>
        <w:ind w:left="369" w:hanging="369"/>
      </w:pPr>
      <w:r>
        <w:rPr>
          <w:rFonts w:ascii="Aptos" w:hAnsi="Aptos"/>
          <w:b/>
          <w:color w:val="071E33"/>
          <w:sz w:val="19"/>
        </w:rPr>
        <w:t xml:space="preserve">6. Cure and verify by sounding. </w:t>
      </w:r>
      <w:r>
        <w:rPr>
          <w:rFonts w:ascii="Aptos" w:hAnsi="Aptos"/>
          <w:b w:val="0"/>
          <w:color w:val="263442"/>
          <w:sz w:val="19"/>
        </w:rPr>
        <w:t>Cure and verify by sounding, cores, ultrasonic testing or other approved acceptance method.</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defect classification; breakout extent; cavity cleanliness; repair-method selection; material placement; verification testing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structural weakening; injection pressure; falling debris; silica dust; concealed voids.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Defect classification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Breakout extent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Cavity cleanliness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Repair-method selection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Material placement</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Verification testing</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Structural weakening</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Injection pressure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Falling debris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Silica dust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Concealed voids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MS-CRP-011</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Honeycomb, Void and Cold-Joint Repair</dc:title>
  <dc:subject>Editable construction method statement template</dc:subject>
  <dc:creator>Method Statement Hub Malaysia</dc:creator>
  <cp:keywords>honeycomb repair, concrete void, cold joint, grouting</cp:keywords>
  <dc:description>generated by python-docx</dc:description>
  <cp:lastModifiedBy/>
  <cp:revision>1</cp:revision>
  <dcterms:created xsi:type="dcterms:W3CDTF">2013-12-23T23:15:00Z</dcterms:created>
  <dcterms:modified xsi:type="dcterms:W3CDTF">2013-12-23T23:15:00Z</dcterms:modified>
  <cp:category/>
</cp:coreProperties>
</file>